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987233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A4790F" w:rsidRDefault="00410F1F" w:rsidP="00A4790F">
      <w:pPr>
        <w:widowControl/>
        <w:ind w:left="426" w:hanging="426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96C9C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</w:p>
    <w:p w:rsid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r w:rsidRPr="001713CF">
        <w:rPr>
          <w:color w:val="000000"/>
          <w:sz w:val="22"/>
          <w:szCs w:val="22"/>
        </w:rPr>
        <w:t>Земельный участок находится в зоне санитарной охраны источников водоснабжения и водопроводов питьевого назначения. Реестровый номер границы: 74:00-6.90.</w:t>
      </w:r>
      <w:r w:rsidR="00A4790F">
        <w:rPr>
          <w:bCs/>
          <w:sz w:val="22"/>
          <w:szCs w:val="22"/>
        </w:rPr>
        <w:t xml:space="preserve">3.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bookmarkStart w:id="2" w:name="_GoBack"/>
      <w:bookmarkEnd w:id="2"/>
      <w:r w:rsidRPr="001713CF">
        <w:rPr>
          <w:bCs/>
          <w:sz w:val="22"/>
          <w:szCs w:val="22"/>
        </w:rPr>
        <w:t xml:space="preserve">Участок расположен в пределах II пояса зоны санитарной охраны Айского питьевого водохранилища.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Размещение объекта в пределах II пояса ЗСО водохранилища возможно при соблюдении следующих условий и запретов, предусмотренных СанПиН 2.1.4.1110-02 «Зоны санитарной охраны источников водоснабжения и водоводов питьевого назначения»: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1. Не допускается отведение сточных вод в зоне водосбора источника водоснабжения, включая его притоки, не отвечающих гигиеническим требованиям к охране поверхностных вод;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2. Запрещается размещение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>3.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4. Не допускается применение удобрений и ядохимикатов;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5. Необходимо выполнение мероприятий по санитарному благоустройству территории (оборудование канализацией, устройство водонепроницаемых выгребов, организация отвода поверхностного стока и др.)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6. Запрещается расположение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 </w:t>
      </w:r>
    </w:p>
    <w:p w:rsidR="001713CF" w:rsidRPr="001713CF" w:rsidRDefault="001713CF" w:rsidP="001713CF">
      <w:pPr>
        <w:widowControl/>
        <w:ind w:left="426"/>
        <w:jc w:val="both"/>
        <w:rPr>
          <w:bCs/>
          <w:sz w:val="22"/>
          <w:szCs w:val="22"/>
        </w:rPr>
      </w:pPr>
      <w:r w:rsidRPr="001713CF">
        <w:rPr>
          <w:bCs/>
          <w:sz w:val="22"/>
          <w:szCs w:val="22"/>
        </w:rPr>
        <w:t xml:space="preserve">7.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 </w:t>
      </w:r>
    </w:p>
    <w:p w:rsidR="00A4790F" w:rsidRPr="00987233" w:rsidRDefault="001713CF" w:rsidP="001713CF">
      <w:pPr>
        <w:widowControl/>
        <w:ind w:left="426"/>
        <w:jc w:val="both"/>
        <w:rPr>
          <w:b/>
          <w:color w:val="000000"/>
          <w:sz w:val="23"/>
          <w:szCs w:val="23"/>
        </w:rPr>
      </w:pPr>
      <w:r w:rsidRPr="001713CF">
        <w:rPr>
          <w:bCs/>
          <w:sz w:val="22"/>
          <w:szCs w:val="22"/>
        </w:rPr>
        <w:t>8. Земельный участок использовать по целевому назначению - индивидуальное жилищное строительство.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713CF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87233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4790F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96C9C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FCFCCB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6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2025-02-28T06:25:00Z</dcterms:created>
  <dcterms:modified xsi:type="dcterms:W3CDTF">2025-02-28T06:25:00Z</dcterms:modified>
</cp:coreProperties>
</file>